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895B" w14:textId="0B9B239E" w:rsidR="008E0DB6" w:rsidRDefault="00B33E30">
      <w:pPr>
        <w:rPr>
          <w:rFonts w:ascii="Calibri" w:hAnsi="Calibri" w:cs="Calibri"/>
          <w:b/>
          <w:bCs/>
          <w:color w:val="000000" w:themeColor="text1"/>
          <w:u w:val="single"/>
        </w:rPr>
      </w:pPr>
      <w:r w:rsidRPr="003B1294">
        <w:rPr>
          <w:rFonts w:ascii="Calibri" w:hAnsi="Calibri" w:cs="Calibri"/>
          <w:b/>
          <w:bCs/>
          <w:color w:val="000000" w:themeColor="text1"/>
          <w:u w:val="single"/>
        </w:rPr>
        <w:t xml:space="preserve">Farrar’s Building Anti-Racist Statement </w:t>
      </w:r>
    </w:p>
    <w:p w14:paraId="59B21853" w14:textId="205BFD46" w:rsidR="003B1294" w:rsidRDefault="003B1294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43A8C788" w14:textId="423EB285" w:rsidR="00986DEB" w:rsidRDefault="000319EA" w:rsidP="001C741B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Farrar’s </w:t>
      </w:r>
      <w:r w:rsidR="009A39C7">
        <w:rPr>
          <w:rFonts w:ascii="Calibri" w:hAnsi="Calibri" w:cs="Calibri"/>
          <w:color w:val="000000" w:themeColor="text1"/>
        </w:rPr>
        <w:t>B</w:t>
      </w:r>
      <w:r>
        <w:rPr>
          <w:rFonts w:ascii="Calibri" w:hAnsi="Calibri" w:cs="Calibri"/>
          <w:color w:val="000000" w:themeColor="text1"/>
        </w:rPr>
        <w:t xml:space="preserve">uilding is committed to promoting </w:t>
      </w:r>
      <w:r w:rsidR="009A39C7"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</w:rPr>
        <w:t>quality and diversity at the Bar</w:t>
      </w:r>
      <w:r w:rsidR="009A39C7">
        <w:rPr>
          <w:rFonts w:ascii="Calibri" w:hAnsi="Calibri" w:cs="Calibri"/>
          <w:color w:val="000000" w:themeColor="text1"/>
        </w:rPr>
        <w:t xml:space="preserve"> and within Chambers. </w:t>
      </w:r>
    </w:p>
    <w:p w14:paraId="15D04DCA" w14:textId="77777777" w:rsidR="00986DEB" w:rsidRDefault="00986DEB" w:rsidP="001C741B">
      <w:pPr>
        <w:jc w:val="both"/>
        <w:rPr>
          <w:rFonts w:ascii="Calibri" w:hAnsi="Calibri" w:cs="Calibri"/>
          <w:color w:val="000000" w:themeColor="text1"/>
        </w:rPr>
      </w:pPr>
    </w:p>
    <w:p w14:paraId="34B117B0" w14:textId="4AFB600E" w:rsidR="00B33E30" w:rsidRDefault="00986DEB" w:rsidP="001C741B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have read and reflected on the Bar Council’s </w:t>
      </w:r>
      <w:hyperlink r:id="rId5" w:history="1">
        <w:r w:rsidRPr="009126EA">
          <w:rPr>
            <w:rStyle w:val="Hyperlink"/>
            <w:rFonts w:ascii="Calibri" w:hAnsi="Calibri" w:cs="Calibri"/>
          </w:rPr>
          <w:t>Race at the Bar report</w:t>
        </w:r>
      </w:hyperlink>
      <w:r w:rsidR="009A39C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published in November 2021</w:t>
      </w:r>
      <w:r w:rsidR="009A39C7">
        <w:rPr>
          <w:rFonts w:ascii="Calibri" w:hAnsi="Calibri" w:cs="Calibri"/>
          <w:color w:val="000000" w:themeColor="text1"/>
        </w:rPr>
        <w:t>.</w:t>
      </w:r>
      <w:r w:rsidR="009A39C7" w:rsidRPr="009A39C7">
        <w:rPr>
          <w:rFonts w:ascii="Calibri" w:hAnsi="Calibri" w:cs="Calibri"/>
          <w:color w:val="000000" w:themeColor="text1"/>
        </w:rPr>
        <w:t xml:space="preserve"> </w:t>
      </w:r>
      <w:r w:rsidR="009A39C7">
        <w:rPr>
          <w:rFonts w:ascii="Calibri" w:hAnsi="Calibri" w:cs="Calibri"/>
          <w:color w:val="000000" w:themeColor="text1"/>
        </w:rPr>
        <w:t>We recognise that there is race inequality at the Bar and we will take action to tackle it.</w:t>
      </w:r>
    </w:p>
    <w:p w14:paraId="3095C3D0" w14:textId="3D709310" w:rsidR="00986DEB" w:rsidRDefault="003B1294" w:rsidP="001C741B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We are committed to </w:t>
      </w:r>
      <w:r w:rsidRPr="00986DEB">
        <w:rPr>
          <w:rFonts w:ascii="Calibri" w:hAnsi="Calibri" w:cs="Calibri"/>
          <w:color w:val="000000" w:themeColor="text1"/>
        </w:rPr>
        <w:t xml:space="preserve">adhering to the Bar Standards Board’s </w:t>
      </w:r>
      <w:hyperlink r:id="rId6" w:history="1">
        <w:r w:rsidRPr="00CF04D1">
          <w:rPr>
            <w:rStyle w:val="Hyperlink"/>
            <w:rFonts w:ascii="Calibri" w:hAnsi="Calibri" w:cs="Calibri"/>
          </w:rPr>
          <w:t>Anti-Racist Statement</w:t>
        </w:r>
      </w:hyperlink>
      <w:r w:rsidRPr="003B1294">
        <w:rPr>
          <w:rFonts w:ascii="Calibri" w:hAnsi="Calibri" w:cs="Calibri"/>
          <w:color w:val="000000" w:themeColor="text1"/>
        </w:rPr>
        <w:t xml:space="preserve">. We will continue to evaluate the steps that we can take, and the initiatives we can support, which </w:t>
      </w:r>
      <w:r w:rsidR="00986DEB">
        <w:rPr>
          <w:rFonts w:ascii="Calibri" w:hAnsi="Calibri" w:cs="Calibri"/>
          <w:color w:val="000000" w:themeColor="text1"/>
        </w:rPr>
        <w:t xml:space="preserve">will </w:t>
      </w:r>
      <w:r w:rsidRPr="003B1294">
        <w:rPr>
          <w:rFonts w:ascii="Calibri" w:hAnsi="Calibri" w:cs="Calibri"/>
          <w:color w:val="000000" w:themeColor="text1"/>
        </w:rPr>
        <w:t xml:space="preserve">help to make our organisation and our profession more diverse. </w:t>
      </w:r>
    </w:p>
    <w:p w14:paraId="6CDDB517" w14:textId="45001E43" w:rsidR="003B1294" w:rsidRPr="003B1294" w:rsidRDefault="003B1294" w:rsidP="001C741B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In particular: </w:t>
      </w:r>
    </w:p>
    <w:p w14:paraId="17AE3764" w14:textId="04294E97" w:rsidR="00986DEB" w:rsidRDefault="003B1294" w:rsidP="001C741B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We have we have convened a sub-committee of the Management Board to formulate a considered response to the 23 recommended actions in the </w:t>
      </w:r>
      <w:r w:rsidRPr="00986DEB">
        <w:rPr>
          <w:rFonts w:ascii="Calibri" w:hAnsi="Calibri" w:cs="Calibri"/>
          <w:color w:val="000000" w:themeColor="text1"/>
        </w:rPr>
        <w:t>Race at the Bar report.</w:t>
      </w:r>
      <w:r w:rsidRPr="003B1294">
        <w:rPr>
          <w:rFonts w:ascii="Calibri" w:hAnsi="Calibri" w:cs="Calibri"/>
          <w:color w:val="000000" w:themeColor="text1"/>
        </w:rPr>
        <w:t xml:space="preserve"> </w:t>
      </w:r>
    </w:p>
    <w:p w14:paraId="5F444FE6" w14:textId="77777777" w:rsidR="001C741B" w:rsidRDefault="003B1294" w:rsidP="001C741B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We are taking steps to: </w:t>
      </w:r>
    </w:p>
    <w:p w14:paraId="32A51849" w14:textId="2C1290A8" w:rsidR="00986DEB" w:rsidRPr="001C741B" w:rsidRDefault="003B1294" w:rsidP="001C741B">
      <w:pPr>
        <w:pStyle w:val="NormalWeb"/>
        <w:numPr>
          <w:ilvl w:val="1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1C741B">
        <w:rPr>
          <w:rFonts w:ascii="Calibri" w:hAnsi="Calibri" w:cs="Calibri"/>
          <w:color w:val="000000" w:themeColor="text1"/>
        </w:rPr>
        <w:t xml:space="preserve">Complete a race equality audit to identify the barriers to race equality within our practice, including by: </w:t>
      </w:r>
    </w:p>
    <w:p w14:paraId="084F5DE4" w14:textId="2B5C2791" w:rsidR="00986DEB" w:rsidRDefault="003B1294" w:rsidP="001C741B">
      <w:pPr>
        <w:pStyle w:val="NormalWeb"/>
        <w:ind w:left="2160"/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(a) engaging with members of chambers and staff from </w:t>
      </w:r>
      <w:r w:rsidR="001C741B">
        <w:rPr>
          <w:rFonts w:ascii="Calibri" w:hAnsi="Calibri" w:cs="Calibri"/>
          <w:color w:val="000000" w:themeColor="text1"/>
        </w:rPr>
        <w:t>under-represented</w:t>
      </w:r>
      <w:r w:rsidRPr="003B1294">
        <w:rPr>
          <w:rFonts w:ascii="Calibri" w:hAnsi="Calibri" w:cs="Calibri"/>
          <w:color w:val="000000" w:themeColor="text1"/>
        </w:rPr>
        <w:t xml:space="preserve"> racial and ethnic </w:t>
      </w:r>
      <w:proofErr w:type="gramStart"/>
      <w:r w:rsidRPr="003B1294">
        <w:rPr>
          <w:rFonts w:ascii="Calibri" w:hAnsi="Calibri" w:cs="Calibri"/>
          <w:color w:val="000000" w:themeColor="text1"/>
        </w:rPr>
        <w:t>backgrounds;</w:t>
      </w:r>
      <w:proofErr w:type="gramEnd"/>
      <w:r w:rsidRPr="003B1294">
        <w:rPr>
          <w:rFonts w:ascii="Calibri" w:hAnsi="Calibri" w:cs="Calibri"/>
          <w:color w:val="000000" w:themeColor="text1"/>
        </w:rPr>
        <w:t xml:space="preserve"> </w:t>
      </w:r>
    </w:p>
    <w:p w14:paraId="72BB709A" w14:textId="77777777" w:rsidR="00986DEB" w:rsidRDefault="003B1294" w:rsidP="001C741B">
      <w:pPr>
        <w:pStyle w:val="NormalWeb"/>
        <w:ind w:left="2160"/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(b) analysing available data on recruitment, work allocation, ethnicity pay gaps and opportunities for development and progression; and </w:t>
      </w:r>
    </w:p>
    <w:p w14:paraId="28F936ED" w14:textId="67D1B28B" w:rsidR="003B1294" w:rsidRPr="003B1294" w:rsidRDefault="003B1294" w:rsidP="001C741B">
      <w:pPr>
        <w:pStyle w:val="NormalWeb"/>
        <w:ind w:left="2160"/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(c) critically analysing our procedures for recruiting, </w:t>
      </w:r>
      <w:proofErr w:type="gramStart"/>
      <w:r w:rsidRPr="003B1294">
        <w:rPr>
          <w:rFonts w:ascii="Calibri" w:hAnsi="Calibri" w:cs="Calibri"/>
          <w:color w:val="000000" w:themeColor="text1"/>
        </w:rPr>
        <w:t>retaining</w:t>
      </w:r>
      <w:proofErr w:type="gramEnd"/>
      <w:r w:rsidRPr="003B1294">
        <w:rPr>
          <w:rFonts w:ascii="Calibri" w:hAnsi="Calibri" w:cs="Calibri"/>
          <w:color w:val="000000" w:themeColor="text1"/>
        </w:rPr>
        <w:t xml:space="preserve"> and supporting the progression of barristers and staff from minority racial and ethnic backgrounds</w:t>
      </w:r>
    </w:p>
    <w:p w14:paraId="21A41B14" w14:textId="1666F96F" w:rsidR="00F81EB5" w:rsidRPr="00F81EB5" w:rsidRDefault="003B1294" w:rsidP="001C741B">
      <w:pPr>
        <w:pStyle w:val="NormalWeb"/>
        <w:numPr>
          <w:ilvl w:val="1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Design and implement positive action measures where our audit </w:t>
      </w:r>
      <w:r w:rsidR="00F81EB5">
        <w:rPr>
          <w:rFonts w:ascii="Calibri" w:hAnsi="Calibri" w:cs="Calibri"/>
          <w:color w:val="000000" w:themeColor="text1"/>
        </w:rPr>
        <w:t xml:space="preserve">and data analysis </w:t>
      </w:r>
      <w:proofErr w:type="gramStart"/>
      <w:r w:rsidRPr="003B1294">
        <w:rPr>
          <w:rFonts w:ascii="Calibri" w:hAnsi="Calibri" w:cs="Calibri"/>
          <w:color w:val="000000" w:themeColor="text1"/>
        </w:rPr>
        <w:t>shows</w:t>
      </w:r>
      <w:proofErr w:type="gramEnd"/>
      <w:r w:rsidRPr="003B1294">
        <w:rPr>
          <w:rFonts w:ascii="Calibri" w:hAnsi="Calibri" w:cs="Calibri"/>
          <w:color w:val="000000" w:themeColor="text1"/>
        </w:rPr>
        <w:t xml:space="preserve"> an underrepresentation of, or adverse impact on, people from minority racial and ethnic backgrounds. </w:t>
      </w:r>
    </w:p>
    <w:p w14:paraId="5F9EB53F" w14:textId="412804CC" w:rsidR="00986DEB" w:rsidRPr="00986DEB" w:rsidRDefault="003B1294" w:rsidP="001C741B">
      <w:pPr>
        <w:pStyle w:val="NormalWeb"/>
        <w:numPr>
          <w:ilvl w:val="1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>Undertake comprehensive anti-racist training for all barristers and staff.</w:t>
      </w:r>
    </w:p>
    <w:p w14:paraId="76B55B84" w14:textId="77777777" w:rsidR="003B1294" w:rsidRPr="003B1294" w:rsidRDefault="003B1294" w:rsidP="001C741B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03B1294">
        <w:rPr>
          <w:rFonts w:ascii="Calibri" w:hAnsi="Calibri" w:cs="Calibri"/>
          <w:color w:val="000000" w:themeColor="text1"/>
        </w:rPr>
        <w:t xml:space="preserve">We will continue to update this statement so that we can be held accountable. </w:t>
      </w:r>
    </w:p>
    <w:p w14:paraId="113F83F5" w14:textId="77777777" w:rsidR="00B33E30" w:rsidRPr="003B1294" w:rsidRDefault="00B33E30" w:rsidP="001C741B">
      <w:pPr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</w:p>
    <w:sectPr w:rsidR="00B33E30" w:rsidRPr="003B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A2A"/>
    <w:multiLevelType w:val="multilevel"/>
    <w:tmpl w:val="C8B8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30"/>
    <w:rsid w:val="000319EA"/>
    <w:rsid w:val="00060BFD"/>
    <w:rsid w:val="001C741B"/>
    <w:rsid w:val="003B1294"/>
    <w:rsid w:val="007E3602"/>
    <w:rsid w:val="008E0DB6"/>
    <w:rsid w:val="009126EA"/>
    <w:rsid w:val="00986DEB"/>
    <w:rsid w:val="009A39C7"/>
    <w:rsid w:val="00B33E30"/>
    <w:rsid w:val="00CF04D1"/>
    <w:rsid w:val="00DA6E5B"/>
    <w:rsid w:val="00F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46BB"/>
  <w15:chartTrackingRefBased/>
  <w15:docId w15:val="{2713848D-B628-F449-8BC3-0C8B1670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12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B1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rstandardsboard.org.uk/uploads/assets/47b60611-b334-426f-83fe21b8a3398c24/Anti-Racist-Statement-November-2020.pdf" TargetMode="External"/><Relationship Id="rId5" Type="http://schemas.openxmlformats.org/officeDocument/2006/relationships/hyperlink" Target="https://www.barcouncil.org.uk/uploads/assets/d821c952-ec38-41b2-a41ebeea362b28e5/Race-at-the-Bar-Report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Fitzgibbon</dc:creator>
  <cp:keywords/>
  <dc:description/>
  <cp:lastModifiedBy>Kelly Penstone-Smith</cp:lastModifiedBy>
  <cp:revision>2</cp:revision>
  <dcterms:created xsi:type="dcterms:W3CDTF">2022-03-30T12:07:00Z</dcterms:created>
  <dcterms:modified xsi:type="dcterms:W3CDTF">2022-03-30T12:07:00Z</dcterms:modified>
</cp:coreProperties>
</file>